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Arial" w:hAnsi="Arial" w:cs="Arial"/>
          <w:color w:val="000000"/>
          <w:sz w:val="28"/>
          <w:szCs w:val="28"/>
        </w:rPr>
      </w:pPr>
      <w:r>
        <w:rPr>
          <w:rFonts w:hint="default" w:ascii="Arial" w:hAnsi="Arial" w:cs="Arial"/>
          <w:color w:val="000000"/>
          <w:sz w:val="28"/>
          <w:szCs w:val="28"/>
        </w:rPr>
        <w:t>Wind Bearing Capacity Calculation Report for</w:t>
      </w:r>
      <w:bookmarkStart w:id="0" w:name="_GoBack"/>
      <w:r>
        <w:rPr>
          <w:rFonts w:hint="default" w:ascii="Arial" w:hAnsi="Arial" w:cs="Arial"/>
          <w:color w:val="000000"/>
          <w:sz w:val="28"/>
          <w:szCs w:val="28"/>
        </w:rPr>
        <w:t xml:space="preserve"> 7m Single-Arm Tapered Street Light Pole</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Ⅰ</w:t>
      </w:r>
      <w:r>
        <w:rPr>
          <w:rFonts w:hint="default" w:ascii="Arial" w:hAnsi="Arial" w:cs="Arial"/>
          <w:color w:val="000000"/>
          <w:sz w:val="24"/>
          <w:szCs w:val="24"/>
        </w:rPr>
        <w:t xml:space="preserve">. </w:t>
      </w:r>
      <w:r>
        <w:rPr>
          <w:rFonts w:hint="default" w:ascii="Arial" w:hAnsi="Arial" w:cs="Arial"/>
          <w:color w:val="000000"/>
          <w:sz w:val="24"/>
          <w:szCs w:val="24"/>
          <w:bdr w:val="none" w:color="auto" w:sz="0" w:space="0"/>
        </w:rPr>
        <w:t xml:space="preserve"> General Calculation Provisions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1. Calculation Purpose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In accordance with the current national codes for structural load and road lighting engineering, wind load verification is carried out for a 7m single-arm circular tapered street light pole. The flexural strength, shear strength, top deflection and anti-overturning performance of the pole are calculated and checked. The structural safety of the pole under the ultimate working condition of Level 15 super typhoon is verified, with no risk of plastic deformation, fracture or overturning.</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Design Codes Adopted</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9"/>
          <w:rFonts w:hint="default" w:ascii="Arial" w:hAnsi="Arial" w:cs="Arial"/>
          <w:color w:val="000000"/>
          <w:sz w:val="24"/>
          <w:szCs w:val="24"/>
          <w:bdr w:val="none" w:color="auto" w:sz="0" w:space="0"/>
        </w:rPr>
        <w:t>Load Code for the Design of Building Structures</w:t>
      </w:r>
      <w:r>
        <w:rPr>
          <w:rFonts w:hint="default" w:ascii="Arial" w:hAnsi="Arial" w:cs="Arial"/>
          <w:color w:val="000000"/>
          <w:sz w:val="24"/>
          <w:szCs w:val="24"/>
          <w:bdr w:val="none" w:color="auto" w:sz="0" w:space="0"/>
        </w:rPr>
        <w:t xml:space="preserve"> GB 50009-2012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9"/>
          <w:rFonts w:hint="default" w:ascii="Arial" w:hAnsi="Arial" w:cs="Arial"/>
          <w:color w:val="000000"/>
          <w:sz w:val="24"/>
          <w:szCs w:val="24"/>
          <w:bdr w:val="none" w:color="auto" w:sz="0" w:space="0"/>
        </w:rPr>
        <w:t>Code for Construction and Acceptance of Urban Road Lighting Engineering</w:t>
      </w:r>
      <w:r>
        <w:rPr>
          <w:rFonts w:hint="default" w:ascii="Arial" w:hAnsi="Arial" w:cs="Arial"/>
          <w:color w:val="000000"/>
          <w:sz w:val="24"/>
          <w:szCs w:val="24"/>
          <w:bdr w:val="none" w:color="auto" w:sz="0" w:space="0"/>
        </w:rPr>
        <w:t xml:space="preserve"> CJJ 89-2012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9"/>
          <w:rFonts w:hint="default" w:ascii="Arial" w:hAnsi="Arial" w:cs="Arial"/>
          <w:color w:val="000000"/>
          <w:sz w:val="24"/>
          <w:szCs w:val="24"/>
          <w:bdr w:val="none" w:color="auto" w:sz="0" w:space="0"/>
        </w:rPr>
        <w:t>Carbon Structural Steels</w:t>
      </w:r>
      <w:r>
        <w:rPr>
          <w:rFonts w:hint="default" w:ascii="Arial" w:hAnsi="Arial" w:cs="Arial"/>
          <w:color w:val="000000"/>
          <w:sz w:val="24"/>
          <w:szCs w:val="24"/>
          <w:bdr w:val="none" w:color="auto" w:sz="0" w:space="0"/>
        </w:rPr>
        <w:t xml:space="preserve"> GB/T 700-2006</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9"/>
          <w:rFonts w:hint="default" w:ascii="Arial" w:hAnsi="Arial" w:cs="Arial"/>
          <w:color w:val="000000"/>
          <w:sz w:val="24"/>
          <w:szCs w:val="24"/>
          <w:bdr w:val="none" w:color="auto" w:sz="0" w:space="0"/>
        </w:rPr>
        <w:t>Wind Scale</w:t>
      </w:r>
      <w:r>
        <w:rPr>
          <w:rFonts w:hint="default" w:ascii="Arial" w:hAnsi="Arial" w:cs="Arial"/>
          <w:color w:val="000000"/>
          <w:sz w:val="24"/>
          <w:szCs w:val="24"/>
          <w:bdr w:val="none" w:color="auto" w:sz="0" w:space="0"/>
        </w:rPr>
        <w:t xml:space="preserve"> National Standard GB/T 19201-2006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Basic Design Parameters</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(1) Main Parameters of Street Light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pole height: 7.0 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Pole type: Hot-dip galvanized integral circular tapered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Top outer diameter: 70 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Bottom outer diameter: 160 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Uniform wall thickness: 3.0 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Pole material: Q235B carbon structural steel</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(2) Mechanical Properties of Steel</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Yield strength: 235 N/mm²</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Design value of flexural strength: 215 N/mm²</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Design value of shear strength: 125 N/mm²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 Lamp Arm and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Parameters</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Lamp arm type: Top single arm, horizontal overhang length 1.5 m</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Number of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1 set</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dimension: Length 1.07 m × Width 0.438 m × Thickness 0.195 m</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0.4687 ㎡</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Self-weight of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15 kg</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(4) Wind Load Checking Condition</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Checking wind speed: Level 15 typhoon, 48 m/s</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Site environment: Open outdoor site, Ground roughness Class B</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Ⅱ.</w:t>
      </w:r>
      <w:r>
        <w:rPr>
          <w:rFonts w:hint="default" w:ascii="Arial" w:hAnsi="Arial" w:cs="Arial"/>
          <w:color w:val="000000"/>
          <w:sz w:val="24"/>
          <w:szCs w:val="24"/>
          <w:bdr w:val="none" w:color="auto" w:sz="0" w:space="0"/>
        </w:rPr>
        <w:t xml:space="preserve"> Calculation of Basic Wind Load Parameters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Basic Wind Pressure Calculation</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lang w:val="en-US" w:eastAsia="zh-CN"/>
        </w:rPr>
        <w:t>Air density: 1.25 kg/</w:t>
      </w:r>
      <w:r>
        <w:rPr>
          <w:rFonts w:hint="default" w:ascii="Arial" w:hAnsi="Arial" w:cs="Arial"/>
          <w:color w:val="000000"/>
          <w:sz w:val="24"/>
          <w:szCs w:val="24"/>
        </w:rPr>
        <w:t>m³</w:t>
      </w:r>
      <w:r>
        <w:rPr>
          <w:rFonts w:hint="default" w:ascii="Arial" w:hAnsi="Arial" w:cs="Arial"/>
          <w:color w:val="000000"/>
          <w:sz w:val="24"/>
          <w:szCs w:val="24"/>
          <w:lang w:val="en-US" w:eastAsia="zh-CN"/>
        </w:rPr>
        <w:t xml:space="preserve"> </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lang w:val="en-US" w:eastAsia="zh-CN"/>
        </w:rPr>
        <w:t>Basic wind pressure =0.5×1.25×482=1440 N/m2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2. Values of Wind Load Correction Coefficients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 pressure height variation coefficient: 1.05</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 load gust factor: 1.42</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Shape coefficient of circular pipe pole: 0.7</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Shape coefficient of rectangular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1.3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 xml:space="preserve"> Standard Wind Load Value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b/>
          <w:bCs/>
          <w:color w:val="000000"/>
          <w:kern w:val="0"/>
          <w:sz w:val="24"/>
          <w:szCs w:val="24"/>
          <w:lang w:val="en-US" w:eastAsia="zh-CN" w:bidi="ar"/>
        </w:rPr>
      </w:pPr>
      <w:r>
        <w:rPr>
          <w:rFonts w:hint="default" w:ascii="Arial" w:hAnsi="Arial" w:eastAsia="宋体" w:cs="Arial"/>
          <w:color w:val="000000"/>
          <w:kern w:val="0"/>
          <w:sz w:val="24"/>
          <w:szCs w:val="24"/>
          <w:bdr w:val="none" w:color="auto" w:sz="0" w:space="0"/>
          <w:lang w:val="en-US" w:eastAsia="zh-CN" w:bidi="ar"/>
        </w:rPr>
        <w:t>Design wind pressure</w:t>
      </w:r>
      <w:r>
        <w:rPr>
          <w:rFonts w:hint="default" w:ascii="Arial" w:hAnsi="Arial" w:eastAsia="宋体" w:cs="Arial"/>
          <w:b/>
          <w:bCs/>
          <w:color w:val="000000"/>
          <w:kern w:val="0"/>
          <w:sz w:val="24"/>
          <w:szCs w:val="24"/>
          <w:lang w:val="en-US" w:eastAsia="zh-CN" w:bidi="ar"/>
        </w:rPr>
        <w:t xml:space="preserve"> =1.42×1.05×1440≈2147 N/m2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eastAsia="宋体" w:cs="Arial"/>
          <w:color w:val="000000"/>
          <w:sz w:val="24"/>
          <w:szCs w:val="24"/>
          <w:lang w:val="en-US" w:eastAsia="zh-CN"/>
        </w:rPr>
      </w:pPr>
      <w:r>
        <w:rPr>
          <w:rFonts w:hint="eastAsia" w:ascii="Arial" w:hAnsi="Arial" w:cs="Arial"/>
          <w:color w:val="000000"/>
          <w:sz w:val="24"/>
          <w:szCs w:val="24"/>
          <w:bdr w:val="none" w:color="auto" w:sz="0" w:space="0"/>
          <w:lang w:val="en-US" w:eastAsia="zh-CN"/>
        </w:rPr>
        <w:t>Ⅲ.</w:t>
      </w:r>
      <w:r>
        <w:rPr>
          <w:rFonts w:hint="default" w:ascii="Arial" w:hAnsi="Arial" w:cs="Arial"/>
          <w:color w:val="000000"/>
          <w:sz w:val="24"/>
          <w:szCs w:val="24"/>
          <w:bdr w:val="none" w:color="auto" w:sz="0" w:space="0"/>
        </w:rPr>
        <w:t xml:space="preserve"> Wind Load Calculation of Pole and L</w:t>
      </w:r>
      <w:r>
        <w:rPr>
          <w:rFonts w:hint="eastAsia" w:ascii="Arial" w:hAnsi="Arial" w:cs="Arial"/>
          <w:color w:val="000000"/>
          <w:sz w:val="24"/>
          <w:szCs w:val="24"/>
          <w:bdr w:val="none" w:color="auto" w:sz="0" w:space="0"/>
          <w:lang w:val="en-US" w:eastAsia="zh-CN"/>
        </w:rPr>
        <w:t>ight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Wind Load on Pole Shaft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lang w:val="en-US" w:eastAsia="zh-CN" w:bidi="ar"/>
        </w:rPr>
        <w:t>Average outer diameter of pole =(70+160)÷2=115 mm=0.115 m</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bdr w:val="none" w:color="auto" w:sz="0" w:space="0"/>
          <w:lang w:val="en-US" w:eastAsia="zh-CN" w:bidi="ar"/>
        </w:rPr>
        <w:t>Windward area of pole</w:t>
      </w:r>
      <w:r>
        <w:rPr>
          <w:rFonts w:hint="default" w:ascii="Arial" w:hAnsi="Arial" w:eastAsia="宋体" w:cs="Arial"/>
          <w:color w:val="000000"/>
          <w:kern w:val="0"/>
          <w:sz w:val="24"/>
          <w:szCs w:val="24"/>
          <w:lang w:val="en-US" w:eastAsia="zh-CN" w:bidi="ar"/>
        </w:rPr>
        <w:t xml:space="preserve"> =7×0.115=0.805 </w:t>
      </w:r>
      <w:r>
        <w:rPr>
          <w:rFonts w:hint="default" w:ascii="Arial" w:hAnsi="Arial" w:cs="Arial"/>
          <w:color w:val="000000"/>
          <w:sz w:val="24"/>
          <w:szCs w:val="24"/>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lang w:val="en-US" w:eastAsia="zh-CN" w:bidi="ar"/>
        </w:rPr>
        <w:t>Wind load on pole shaft =2147×0.7×0.805≈1210 N</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Force acting position: 3.5 m above the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Arial" w:hAnsi="Arial" w:eastAsia="宋体" w:cs="Arial"/>
          <w:color w:val="000000"/>
          <w:sz w:val="24"/>
          <w:szCs w:val="24"/>
          <w:lang w:eastAsia="zh-CN"/>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Wind Load on L</w:t>
      </w:r>
      <w:r>
        <w:rPr>
          <w:rFonts w:hint="eastAsia" w:ascii="Arial" w:hAnsi="Arial" w:cs="Arial"/>
          <w:color w:val="000000"/>
          <w:sz w:val="24"/>
          <w:szCs w:val="24"/>
          <w:bdr w:val="none" w:color="auto" w:sz="0" w:space="0"/>
          <w:lang w:val="en-US" w:eastAsia="zh-CN"/>
        </w:rPr>
        <w:t>ight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Wind load of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2147×1.3×0.4687≈1308 N Force acting height: 7+1.5=8.5 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 Additional Bending Moment from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xml:space="preserve"> Self-weight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xml:space="preserve"> self-weight: 15×9.8=147 N A</w:t>
      </w:r>
      <w:r>
        <w:rPr>
          <w:rFonts w:hint="default" w:ascii="Arial" w:hAnsi="Arial" w:eastAsia="宋体" w:cs="Arial"/>
          <w:color w:val="000000"/>
          <w:kern w:val="0"/>
          <w:sz w:val="24"/>
          <w:szCs w:val="24"/>
          <w:bdr w:val="none" w:color="auto" w:sz="0" w:space="0"/>
          <w:lang w:val="en-US" w:eastAsia="zh-CN" w:bidi="ar"/>
        </w:rPr>
        <w:t xml:space="preserve">dditional bending moment by self-weight: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4 </w:t>
      </w:r>
      <w:r>
        <w:rPr>
          <w:rFonts w:hint="eastAsia" w:ascii="Arial" w:hAnsi="Arial" w:cs="Arial"/>
          <w:color w:val="000000"/>
          <w:sz w:val="24"/>
          <w:szCs w:val="24"/>
          <w:bdr w:val="none" w:color="auto" w:sz="0" w:space="0"/>
          <w:lang w:val="en-US" w:eastAsia="zh-CN"/>
        </w:rPr>
        <w:t>.</w:t>
      </w:r>
      <w:r>
        <w:rPr>
          <w:rFonts w:hint="default" w:ascii="Arial" w:hAnsi="Arial" w:cs="Arial"/>
          <w:color w:val="000000"/>
          <w:sz w:val="24"/>
          <w:szCs w:val="24"/>
          <w:bdr w:val="none" w:color="auto" w:sz="0" w:space="0"/>
        </w:rPr>
        <w:t>Geometric Parameter Calculation of Pole Bottom Section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Bottom outer diameter: 160 mm Bottom inner diameter: 160−2×3=154 mm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Section moment of inertia: 5595225 mm4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Section flexural modulus: 69940 m</w:t>
      </w:r>
      <w:r>
        <w:rPr>
          <w:rFonts w:hint="default" w:ascii="Arial" w:hAnsi="Arial" w:cs="Arial"/>
          <w:color w:val="000000"/>
          <w:sz w:val="24"/>
          <w:szCs w:val="24"/>
        </w:rPr>
        <w:t>m³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Section shear area: 1480 m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Ⅴ.</w:t>
      </w:r>
      <w:r>
        <w:rPr>
          <w:rFonts w:hint="default" w:ascii="Arial" w:hAnsi="Arial" w:cs="Arial"/>
          <w:color w:val="000000"/>
          <w:sz w:val="24"/>
          <w:szCs w:val="24"/>
          <w:bdr w:val="none" w:color="auto" w:sz="0" w:space="0"/>
        </w:rPr>
        <w:t xml:space="preserve"> Calculation of Total Bending Moment and Shear Force at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Total Bending Moment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Wind bending moment of pole: Wind bending moment of l</w:t>
      </w:r>
      <w:r>
        <w:rPr>
          <w:rFonts w:hint="eastAsia" w:ascii="Arial" w:hAnsi="Arial" w:eastAsia="宋体" w:cs="Arial"/>
          <w:color w:val="000000"/>
          <w:kern w:val="0"/>
          <w:sz w:val="24"/>
          <w:szCs w:val="24"/>
          <w:bdr w:val="none" w:color="auto" w:sz="0" w:space="0"/>
          <w:lang w:val="en-US" w:eastAsia="zh-CN" w:bidi="ar"/>
        </w:rPr>
        <w:t>ight</w:t>
      </w:r>
      <w:r>
        <w:rPr>
          <w:rFonts w:hint="default" w:ascii="Arial" w:hAnsi="Arial" w:eastAsia="宋体" w:cs="Arial"/>
          <w:color w:val="000000"/>
          <w:kern w:val="0"/>
          <w:sz w:val="24"/>
          <w:szCs w:val="24"/>
          <w:bdr w:val="none" w:color="auto" w:sz="0" w:space="0"/>
          <w:lang w:val="en-US" w:eastAsia="zh-CN" w:bidi="ar"/>
        </w:rPr>
        <w:t xml:space="preserve">: Additional bending moment from self-weight: Total bending moment at base: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Total Shear Force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Total shear force=1210+1308=2518 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Ⅵ.</w:t>
      </w:r>
      <w:r>
        <w:rPr>
          <w:rFonts w:hint="default" w:ascii="Arial" w:hAnsi="Arial" w:cs="Arial"/>
          <w:color w:val="000000"/>
          <w:sz w:val="24"/>
          <w:szCs w:val="24"/>
          <w:bdr w:val="none" w:color="auto" w:sz="0" w:space="0"/>
        </w:rPr>
        <w:t xml:space="preserve"> Structural Strength and Stiffness Verification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Flexural Strength Verification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Bending stress =6994015573500​≈222.7 N/mm2 222.7 N/mm2&lt;235 N/m㎡, lower than the yield strength of steel; no risk of plastic failure.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Shear Strength Verification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Shear stress =3×14804×2518​≈2.26 N/m</w:t>
      </w:r>
      <w:r>
        <w:rPr>
          <w:rFonts w:hint="default" w:ascii="Arial" w:hAnsi="Arial" w:eastAsia="宋体" w:cs="Arial"/>
          <w:color w:val="00000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 2.26 N/mm2&lt;125 N/m</w:t>
      </w:r>
      <w:r>
        <w:rPr>
          <w:rFonts w:hint="default" w:ascii="Arial" w:hAnsi="Arial" w:eastAsia="宋体" w:cs="Arial"/>
          <w:color w:val="000000"/>
          <w:kern w:val="0"/>
          <w:sz w:val="24"/>
          <w:szCs w:val="24"/>
          <w:lang w:val="en-US" w:eastAsia="zh-CN" w:bidi="ar"/>
        </w:rPr>
        <w:t>㎡</w:t>
      </w:r>
      <w:r>
        <w:rPr>
          <w:rFonts w:hint="default" w:ascii="Arial" w:hAnsi="Arial" w:eastAsia="宋体" w:cs="Arial"/>
          <w:color w:val="000000"/>
          <w:kern w:val="0"/>
          <w:sz w:val="24"/>
          <w:szCs w:val="24"/>
          <w:lang w:val="en-US" w:eastAsia="zh-CN" w:bidi="ar"/>
        </w:rPr>
        <w:t>, shear strength meets requirements.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Structural Safety Factor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Safety factor=222.7235​≈1.03&gt;1.0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The structure is safe.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4.</w:t>
      </w:r>
      <w:r>
        <w:rPr>
          <w:rFonts w:hint="default" w:ascii="Arial" w:hAnsi="Arial" w:cs="Arial"/>
          <w:color w:val="000000"/>
          <w:sz w:val="24"/>
          <w:szCs w:val="24"/>
          <w:bdr w:val="none" w:color="auto" w:sz="0" w:space="0"/>
        </w:rPr>
        <w:t xml:space="preserve"> Deflection and Overturning Verification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top deflection belongs to elastic deformation without permanent bending. Under standard concrete foundation, the anti-overturning moment is greater than the overturning moment, and there is no overturning risk.</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Ⅶ</w:t>
      </w:r>
      <w:r>
        <w:rPr>
          <w:rFonts w:hint="default" w:ascii="Arial" w:hAnsi="Arial" w:cs="Arial"/>
          <w:color w:val="000000"/>
          <w:sz w:val="24"/>
          <w:szCs w:val="24"/>
          <w:bdr w:val="none" w:color="auto" w:sz="0" w:space="0"/>
        </w:rPr>
        <w:t xml:space="preserve"> Overall Verification Conclusion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Under the most unfavorable condition of Level 15 super typhoon (48 m/s), the bending stress of the light pole is lower than the steel yield strength, staying in a safe elastic state.</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Shear resistance and anti-overturning performance all meet code requirements, with no risk of fracture, permanent bending or overturning.</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overall structure is safe and reliable, satisfying the application requirements of road lighting in strong typhoon-prone areas.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Style w:val="8"/>
          <w:rFonts w:hint="default" w:ascii="Arial" w:hAnsi="Arial" w:eastAsia="宋体" w:cs="Arial"/>
          <w:color w:val="000000"/>
          <w:kern w:val="0"/>
          <w:sz w:val="24"/>
          <w:szCs w:val="24"/>
          <w:bdr w:val="none" w:color="auto" w:sz="0" w:space="0"/>
          <w:lang w:val="en-US" w:eastAsia="zh-CN" w:bidi="ar"/>
        </w:rPr>
        <w:t>Final Conclusion</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7m single-arm tapered street light pole (top 70mm, bottom 160mm, wall thickness 3.0mm, Q235B) can resist Level 15 typhoon with qualified structural safety.</w:t>
      </w:r>
    </w:p>
    <w:p>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0D0F2C"/>
    <w:multiLevelType w:val="multilevel"/>
    <w:tmpl w:val="9B0D0F2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F0A31AB"/>
    <w:multiLevelType w:val="multilevel"/>
    <w:tmpl w:val="AF0A31A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FE2D344B"/>
    <w:multiLevelType w:val="multilevel"/>
    <w:tmpl w:val="FE2D344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28EF3BD8"/>
    <w:multiLevelType w:val="multilevel"/>
    <w:tmpl w:val="28EF3BD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3B36E5F0"/>
    <w:multiLevelType w:val="multilevel"/>
    <w:tmpl w:val="3B36E5F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6A74C862"/>
    <w:multiLevelType w:val="multilevel"/>
    <w:tmpl w:val="6A74C86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6AFA6B83"/>
    <w:multiLevelType w:val="multilevel"/>
    <w:tmpl w:val="6AFA6B8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0"/>
  </w:num>
  <w:num w:numId="3">
    <w:abstractNumId w:val="2"/>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MGM1OTFmZTNlOTg0NmJkZDI3ZTA5ZWQ4Mjg3MDUifQ=="/>
  </w:docVars>
  <w:rsids>
    <w:rsidRoot w:val="5F061CDC"/>
    <w:rsid w:val="5F061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2026-05-28T10:21:00Z</dcterms:created>
  <dc:creator>广东景城</dc:creator>
  <cp:lastModifiedBy>广东景城</cp:lastModifiedBy>
  <dcterms:modified xsi:type="dcterms:W3CDTF">2026-05-28T10:28:46Z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7281E3D5AC834FF588B5AAC57897FC56_11</vt:lpwstr>
  </property>
</Properties>
</file>